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589"/>
        <w:gridCol w:w="731"/>
        <w:gridCol w:w="135"/>
        <w:gridCol w:w="450"/>
        <w:gridCol w:w="689"/>
        <w:gridCol w:w="629"/>
        <w:gridCol w:w="586"/>
        <w:gridCol w:w="415"/>
        <w:gridCol w:w="903"/>
        <w:gridCol w:w="732"/>
        <w:gridCol w:w="2050"/>
        <w:gridCol w:w="625"/>
      </w:tblGrid>
      <w:tr w:rsidR="00625C8C" w:rsidRPr="00625C8C" w:rsidTr="00625C8C">
        <w:trPr>
          <w:gridBefore w:val="1"/>
          <w:wBefore w:w="15" w:type="dxa"/>
          <w:trHeight w:val="281"/>
          <w:jc w:val="center"/>
        </w:trPr>
        <w:tc>
          <w:tcPr>
            <w:tcW w:w="9229" w:type="dxa"/>
            <w:gridSpan w:val="12"/>
            <w:shd w:val="clear" w:color="auto" w:fill="D9D9D9"/>
            <w:vAlign w:val="center"/>
          </w:tcPr>
          <w:p w:rsidR="00625C8C" w:rsidRPr="00625C8C" w:rsidRDefault="00625C8C" w:rsidP="00625C8C">
            <w:pPr>
              <w:spacing w:after="0" w:line="240" w:lineRule="auto"/>
              <w:jc w:val="center"/>
              <w:rPr>
                <w:rFonts w:ascii="Source Sans Pro" w:eastAsia="Times New Roman" w:hAnsi="Source Sans Pro" w:cs="Helvetica"/>
                <w:b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b/>
                <w:color w:val="000000"/>
                <w:lang w:eastAsia="en-GB"/>
              </w:rPr>
              <w:t>OPĆE INFORMACIJE</w:t>
            </w:r>
          </w:p>
        </w:tc>
      </w:tr>
      <w:tr w:rsidR="00625C8C" w:rsidRPr="00625C8C" w:rsidTr="00970610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40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Nositelj kolegija</w:t>
            </w:r>
          </w:p>
        </w:tc>
        <w:tc>
          <w:tcPr>
            <w:tcW w:w="6853" w:type="dxa"/>
            <w:gridSpan w:val="9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40" w:lineRule="auto"/>
              <w:rPr>
                <w:rFonts w:ascii="Source Sans Pro" w:eastAsia="Times New Roman" w:hAnsi="Source Sans Pro" w:cs="Helvetica"/>
                <w:color w:val="000000"/>
                <w:lang w:eastAsia="en-GB"/>
              </w:rPr>
            </w:pPr>
          </w:p>
        </w:tc>
      </w:tr>
      <w:tr w:rsidR="00625C8C" w:rsidRPr="00625C8C" w:rsidTr="00970610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</w:rPr>
              <w:t>Naziv kolegija</w:t>
            </w:r>
          </w:p>
        </w:tc>
        <w:tc>
          <w:tcPr>
            <w:tcW w:w="6853" w:type="dxa"/>
            <w:gridSpan w:val="9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  <w:b/>
              </w:rPr>
            </w:pPr>
          </w:p>
        </w:tc>
      </w:tr>
      <w:tr w:rsidR="00625C8C" w:rsidRPr="00625C8C" w:rsidTr="00970610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</w:rPr>
              <w:t>Studijski program</w:t>
            </w:r>
          </w:p>
        </w:tc>
        <w:tc>
          <w:tcPr>
            <w:tcW w:w="6853" w:type="dxa"/>
            <w:gridSpan w:val="9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</w:rPr>
            </w:pPr>
          </w:p>
        </w:tc>
      </w:tr>
      <w:tr w:rsidR="00625C8C" w:rsidRPr="00625C8C" w:rsidTr="00970610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</w:rPr>
              <w:t>Status kolegija</w:t>
            </w:r>
          </w:p>
        </w:tc>
        <w:tc>
          <w:tcPr>
            <w:tcW w:w="6853" w:type="dxa"/>
            <w:gridSpan w:val="9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</w:rPr>
            </w:pPr>
          </w:p>
        </w:tc>
      </w:tr>
      <w:tr w:rsidR="00625C8C" w:rsidRPr="00625C8C" w:rsidTr="00970610">
        <w:trPr>
          <w:gridBefore w:val="1"/>
          <w:wBefore w:w="15" w:type="dxa"/>
          <w:trHeight w:val="405"/>
          <w:jc w:val="center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</w:rPr>
              <w:t>Godina</w:t>
            </w:r>
          </w:p>
        </w:tc>
        <w:tc>
          <w:tcPr>
            <w:tcW w:w="6853" w:type="dxa"/>
            <w:gridSpan w:val="9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  <w:color w:val="000000"/>
              </w:rPr>
            </w:pPr>
          </w:p>
        </w:tc>
      </w:tr>
      <w:tr w:rsidR="00625C8C" w:rsidRPr="00625C8C" w:rsidTr="00970610">
        <w:trPr>
          <w:gridBefore w:val="1"/>
          <w:wBefore w:w="15" w:type="dxa"/>
          <w:trHeight w:val="145"/>
          <w:jc w:val="center"/>
        </w:trPr>
        <w:tc>
          <w:tcPr>
            <w:tcW w:w="2376" w:type="dxa"/>
            <w:gridSpan w:val="3"/>
            <w:vMerge w:val="restart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</w:rPr>
              <w:t>Bodovna vrijednost i način izvođenja nastave</w:t>
            </w:r>
          </w:p>
        </w:tc>
        <w:tc>
          <w:tcPr>
            <w:tcW w:w="3555" w:type="dxa"/>
            <w:gridSpan w:val="6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b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</w:rPr>
              <w:t>ECTS bodovi</w:t>
            </w:r>
          </w:p>
        </w:tc>
        <w:tc>
          <w:tcPr>
            <w:tcW w:w="3298" w:type="dxa"/>
            <w:gridSpan w:val="3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jc w:val="center"/>
              <w:rPr>
                <w:rFonts w:ascii="Source Sans Pro" w:eastAsia="Times New Roman" w:hAnsi="Source Sans Pro" w:cs="Helvetica"/>
              </w:rPr>
            </w:pPr>
          </w:p>
        </w:tc>
      </w:tr>
      <w:tr w:rsidR="00625C8C" w:rsidRPr="00625C8C" w:rsidTr="00970610">
        <w:trPr>
          <w:gridBefore w:val="1"/>
          <w:wBefore w:w="15" w:type="dxa"/>
          <w:trHeight w:val="145"/>
          <w:jc w:val="center"/>
        </w:trPr>
        <w:tc>
          <w:tcPr>
            <w:tcW w:w="2376" w:type="dxa"/>
            <w:gridSpan w:val="3"/>
            <w:vMerge/>
            <w:shd w:val="clear" w:color="auto" w:fill="auto"/>
            <w:vAlign w:val="center"/>
          </w:tcPr>
          <w:p w:rsidR="00625C8C" w:rsidRPr="00625C8C" w:rsidRDefault="00625C8C" w:rsidP="00625C8C">
            <w:pPr>
              <w:snapToGrid w:val="0"/>
              <w:spacing w:after="0" w:line="240" w:lineRule="auto"/>
              <w:rPr>
                <w:rFonts w:ascii="Source Sans Pro" w:eastAsia="Times New Roman" w:hAnsi="Source Sans Pro" w:cs="Helvetica"/>
                <w:color w:val="000000"/>
                <w:lang w:eastAsia="en-GB"/>
              </w:rPr>
            </w:pPr>
          </w:p>
        </w:tc>
        <w:tc>
          <w:tcPr>
            <w:tcW w:w="3555" w:type="dxa"/>
            <w:gridSpan w:val="6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b/>
                <w:lang w:eastAsia="hr-HR"/>
              </w:rPr>
            </w:pPr>
            <w:r w:rsidRPr="00625C8C">
              <w:rPr>
                <w:rFonts w:ascii="Source Sans Pro" w:eastAsia="Times New Roman" w:hAnsi="Source Sans Pro" w:cs="Helvetica"/>
              </w:rPr>
              <w:t>Broj sati (P+V+S)</w:t>
            </w:r>
          </w:p>
        </w:tc>
        <w:tc>
          <w:tcPr>
            <w:tcW w:w="3298" w:type="dxa"/>
            <w:gridSpan w:val="3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jc w:val="center"/>
              <w:rPr>
                <w:rFonts w:ascii="Source Sans Pro" w:eastAsia="Times New Roman" w:hAnsi="Source Sans Pro" w:cs="Helvetica"/>
              </w:rPr>
            </w:pPr>
          </w:p>
        </w:tc>
      </w:tr>
      <w:tr w:rsidR="00625C8C" w:rsidRPr="00625C8C" w:rsidTr="00625C8C">
        <w:tblPrEx>
          <w:jc w:val="left"/>
        </w:tblPrEx>
        <w:trPr>
          <w:trHeight w:val="162"/>
        </w:trPr>
        <w:tc>
          <w:tcPr>
            <w:tcW w:w="9244" w:type="dxa"/>
            <w:gridSpan w:val="13"/>
            <w:shd w:val="clear" w:color="auto" w:fill="D9D9D9"/>
            <w:vAlign w:val="center"/>
          </w:tcPr>
          <w:p w:rsidR="00625C8C" w:rsidRPr="00625C8C" w:rsidRDefault="00625C8C" w:rsidP="00625C8C">
            <w:pPr>
              <w:spacing w:after="0" w:line="240" w:lineRule="auto"/>
              <w:jc w:val="center"/>
              <w:rPr>
                <w:rFonts w:ascii="Source Sans Pro" w:eastAsia="Times New Roman" w:hAnsi="Source Sans Pro" w:cs="Helvetica"/>
                <w:b/>
                <w:color w:val="000000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b/>
                <w:color w:val="000000"/>
                <w:lang w:eastAsia="en-GB"/>
              </w:rPr>
              <w:t>OPIS KOLEGIJA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1.1.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Ciljevi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 kolegija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vAlign w:val="center"/>
          </w:tcPr>
          <w:p w:rsidR="00625C8C" w:rsidRPr="00625C8C" w:rsidRDefault="00625C8C" w:rsidP="00625C8C">
            <w:pPr>
              <w:spacing w:after="0" w:line="240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1.2.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Uvjeti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 za upis kolegija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1.3.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Očekivani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 ishodi učenja za kolegij 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1.4.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Sadržaj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 kolegija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2827" w:type="dxa"/>
            <w:gridSpan w:val="5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ind w:left="306" w:hanging="306"/>
              <w:rPr>
                <w:rFonts w:ascii="Source Sans Pro" w:eastAsia="Times New Roman" w:hAnsi="Source Sans Pro" w:cs="Helvetica"/>
                <w:color w:val="000000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1.5. Vrste izvođenja nastave (staviti X)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625C8C" w:rsidRPr="00625C8C" w:rsidRDefault="006B73A0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="00625C8C"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predavanja</w:t>
            </w:r>
          </w:p>
          <w:p w:rsidR="00625C8C" w:rsidRPr="00625C8C" w:rsidRDefault="006B73A0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="00625C8C"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seminari i radionice  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vježbe  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obrazovanje na daljinu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terenska nastava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625C8C" w:rsidRPr="00625C8C" w:rsidRDefault="006B73A0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</w:r>
            <w:r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="00625C8C"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samostalni zadaci  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multimedija i mreža  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laboratorij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mentorski rad</w:t>
            </w:r>
          </w:p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b/>
                <w:lang w:eastAsia="zh-CN"/>
              </w:rPr>
            </w:pP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instrText xml:space="preserve"> FORMCHECKBOX </w:instrText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</w:r>
            <w:r w:rsidR="006B73A0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b/>
                <w:lang w:eastAsia="zh-CN"/>
              </w:rPr>
              <w:fldChar w:fldCharType="end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 ostalo ___________________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1.6.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Obveze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 studenata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1.7.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Praćenje</w:t>
            </w:r>
            <w:r w:rsidRPr="00625C8C">
              <w:rPr>
                <w:rFonts w:ascii="Source Sans Pro" w:eastAsia="Times New Roman" w:hAnsi="Source Sans Pro" w:cs="Helvetica"/>
                <w:color w:val="000000"/>
                <w:vertAlign w:val="superscript"/>
                <w:lang w:eastAsia="en-GB"/>
              </w:rPr>
              <w:t xml:space="preserve"> 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rada studenata (dodati X uz odgovarajući oblik praćenja)</w:t>
            </w:r>
          </w:p>
        </w:tc>
      </w:tr>
      <w:tr w:rsidR="00625C8C" w:rsidRPr="00625C8C" w:rsidTr="00970610">
        <w:tblPrEx>
          <w:jc w:val="left"/>
        </w:tblPrEx>
        <w:trPr>
          <w:trHeight w:val="111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Pohađanje nastave</w:t>
            </w:r>
          </w:p>
        </w:tc>
        <w:tc>
          <w:tcPr>
            <w:tcW w:w="708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625C8C" w:rsidRPr="00625C8C" w:rsidRDefault="006B73A0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Aktivnost u nastavi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625C8C" w:rsidRPr="00625C8C" w:rsidRDefault="006B73A0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Seminarski rad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C8C" w:rsidRPr="00625C8C" w:rsidRDefault="006B73A0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Eksperimentalni rad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Pismeni ispit</w:t>
            </w:r>
          </w:p>
        </w:tc>
        <w:tc>
          <w:tcPr>
            <w:tcW w:w="708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625C8C" w:rsidRPr="00625C8C" w:rsidRDefault="006B73A0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Usmeni ispit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  <w:fldChar w:fldCharType="separate"/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  <w:t> </w:t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  <w:t xml:space="preserve">  </w:t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  <w:t> </w:t>
            </w:r>
            <w:r w:rsidRPr="00625C8C">
              <w:rPr>
                <w:rFonts w:ascii="Source Sans Pro" w:eastAsia="Times New Roman" w:hAnsi="Source Sans Pro" w:cs="Arial"/>
                <w:lang w:eastAsia="en-GB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Esej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Istraživanje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Projekt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Kontinuirana provjera znanja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:rsidR="00625C8C" w:rsidRPr="00625C8C" w:rsidRDefault="006B73A0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Referat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Praktični rad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proofErr w:type="spellStart"/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Portfolio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  <w:color w:val="00000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5C8C" w:rsidRPr="00625C8C" w:rsidRDefault="00625C8C" w:rsidP="00625C8C">
            <w:pPr>
              <w:snapToGrid w:val="0"/>
              <w:spacing w:after="0" w:line="276" w:lineRule="auto"/>
              <w:rPr>
                <w:rFonts w:ascii="Source Sans Pro" w:eastAsia="Times New Roman" w:hAnsi="Source Sans Pro" w:cs="Helvetica"/>
                <w:color w:val="000000"/>
                <w:lang w:eastAsia="en-GB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instrText xml:space="preserve"> FORMTEXT </w:instrText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</w:r>
            <w:r w:rsidRPr="00625C8C">
              <w:rPr>
                <w:rFonts w:ascii="Source Sans Pro" w:eastAsia="Times New Roman" w:hAnsi="Source Sans Pro" w:cs="Helvetica"/>
                <w:lang w:eastAsia="ja-JP"/>
              </w:rPr>
              <w:fldChar w:fldCharType="separate"/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   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fldChar w:fldCharType="end"/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1.8.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Ocjenjivanje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 xml:space="preserve"> i vrednovanje rada studenata tijekom nastave i na završnom ispitu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Arial" w:hAnsi="Source Sans Pro" w:cs="Helvetica"/>
                <w:color w:val="000000"/>
                <w:lang w:eastAsia="en-GB"/>
              </w:rPr>
              <w:t xml:space="preserve">1.9. </w:t>
            </w:r>
            <w:r w:rsidRPr="00625C8C">
              <w:rPr>
                <w:rFonts w:ascii="Source Sans Pro" w:eastAsia="Times New Roman" w:hAnsi="Source Sans Pro" w:cs="Helvetica"/>
                <w:lang w:eastAsia="en-GB"/>
              </w:rPr>
              <w:t>Obvezna</w:t>
            </w:r>
            <w:r w:rsidRPr="00625C8C">
              <w:rPr>
                <w:rFonts w:ascii="Source Sans Pro" w:eastAsia="Arial" w:hAnsi="Source Sans Pro" w:cs="Helvetica"/>
                <w:color w:val="000000"/>
                <w:lang w:eastAsia="en-GB"/>
              </w:rPr>
              <w:t xml:space="preserve"> literatura i broj primjeraka </w:t>
            </w: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u odnosu na broj studenata koji trenutačno pohađaju nastavu na kolegiju</w:t>
            </w:r>
          </w:p>
        </w:tc>
      </w:tr>
      <w:tr w:rsidR="00625C8C" w:rsidRPr="00625C8C" w:rsidTr="00970610">
        <w:tblPrEx>
          <w:jc w:val="left"/>
        </w:tblPrEx>
        <w:trPr>
          <w:trHeight w:val="111"/>
        </w:trPr>
        <w:tc>
          <w:tcPr>
            <w:tcW w:w="3494" w:type="dxa"/>
            <w:gridSpan w:val="6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lastRenderedPageBreak/>
              <w:t xml:space="preserve">Naslov 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Broj primjeraka</w:t>
            </w: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pacing w:after="120" w:line="276" w:lineRule="auto"/>
              <w:jc w:val="center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color w:val="000000"/>
                <w:lang w:eastAsia="en-GB"/>
              </w:rPr>
              <w:t>Broj studenata</w:t>
            </w: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3494" w:type="dxa"/>
            <w:gridSpan w:val="6"/>
            <w:tcBorders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1578" w:type="dxa"/>
            <w:gridSpan w:val="3"/>
            <w:tcBorders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4172" w:type="dxa"/>
            <w:gridSpan w:val="4"/>
            <w:tcBorders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3494" w:type="dxa"/>
            <w:gridSpan w:val="6"/>
            <w:tcBorders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1578" w:type="dxa"/>
            <w:gridSpan w:val="3"/>
            <w:tcBorders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4172" w:type="dxa"/>
            <w:gridSpan w:val="4"/>
            <w:tcBorders>
              <w:right w:val="single" w:sz="4" w:space="0" w:color="0000FF"/>
            </w:tcBorders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108"/>
        </w:trPr>
        <w:tc>
          <w:tcPr>
            <w:tcW w:w="3494" w:type="dxa"/>
            <w:gridSpan w:val="6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</w:p>
        </w:tc>
      </w:tr>
      <w:tr w:rsidR="00625C8C" w:rsidRPr="00625C8C" w:rsidTr="00970610">
        <w:tblPrEx>
          <w:jc w:val="left"/>
        </w:tblPrEx>
        <w:trPr>
          <w:trHeight w:val="300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en-GB"/>
              </w:rPr>
              <w:t xml:space="preserve">1.10. Dopunska literatura </w:t>
            </w:r>
          </w:p>
        </w:tc>
      </w:tr>
      <w:tr w:rsidR="00625C8C" w:rsidRPr="00625C8C" w:rsidTr="00970610">
        <w:tblPrEx>
          <w:jc w:val="left"/>
        </w:tblPrEx>
        <w:trPr>
          <w:trHeight w:val="300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bookmarkStart w:id="0" w:name="_GoBack"/>
            <w:bookmarkEnd w:id="0"/>
          </w:p>
        </w:tc>
      </w:tr>
      <w:tr w:rsidR="00625C8C" w:rsidRPr="00625C8C" w:rsidTr="00970610">
        <w:tblPrEx>
          <w:jc w:val="left"/>
        </w:tblPrEx>
        <w:trPr>
          <w:trHeight w:val="117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en-GB"/>
              </w:rPr>
              <w:t>1.11. Načini praćenja kvalitete koji osiguravaju stjecanje izlaznih znanja, vještina i kompetencija</w:t>
            </w:r>
          </w:p>
        </w:tc>
      </w:tr>
      <w:tr w:rsidR="00625C8C" w:rsidRPr="00625C8C" w:rsidTr="00970610">
        <w:tblPrEx>
          <w:jc w:val="left"/>
        </w:tblPrEx>
        <w:trPr>
          <w:trHeight w:val="432"/>
        </w:trPr>
        <w:tc>
          <w:tcPr>
            <w:tcW w:w="9244" w:type="dxa"/>
            <w:gridSpan w:val="13"/>
            <w:shd w:val="clear" w:color="auto" w:fill="auto"/>
            <w:vAlign w:val="center"/>
          </w:tcPr>
          <w:p w:rsidR="00625C8C" w:rsidRPr="00625C8C" w:rsidRDefault="00625C8C" w:rsidP="00625C8C">
            <w:pPr>
              <w:suppressAutoHyphens/>
              <w:snapToGrid w:val="0"/>
              <w:spacing w:after="0" w:line="276" w:lineRule="auto"/>
              <w:rPr>
                <w:rFonts w:ascii="Source Sans Pro" w:eastAsia="Times New Roman" w:hAnsi="Source Sans Pro" w:cs="Helvetica"/>
                <w:lang w:eastAsia="en-GB"/>
              </w:rPr>
            </w:pPr>
            <w:r w:rsidRPr="00625C8C">
              <w:rPr>
                <w:rFonts w:ascii="Source Sans Pro" w:eastAsia="Times New Roman" w:hAnsi="Source Sans Pro" w:cs="Helvetica"/>
                <w:lang w:eastAsia="en-GB"/>
              </w:rPr>
              <w:t>Kvaliteta i uspješnost nastave pratit će se putem ISVU sustava anonimnom anketom, na obrascu definiranom na razini Sveučilišta u Rijeci, u kojoj će studenti procjenjivati ciljeve, sadržaj i metodologiju izvođenja nastave, jasnoću, konkretnost i svrsishodnost nastavnog izlaganja, te svoj vlastiti odnos prema nastavi. Uz to, nastavnik će redovito pratiti pohađanje studenata na nastavi, njihovu aktivnost u cjelokupnom nastavnom procesu, te srednjom ocjenom kolegija brojčano moći iskazati njegovu cjelokupnu uspješnost.</w:t>
            </w:r>
          </w:p>
        </w:tc>
      </w:tr>
    </w:tbl>
    <w:p w:rsidR="00F52D4D" w:rsidRDefault="00F52D4D"/>
    <w:sectPr w:rsidR="00F5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5A"/>
    <w:rsid w:val="00062B3D"/>
    <w:rsid w:val="0026303D"/>
    <w:rsid w:val="003F7B01"/>
    <w:rsid w:val="00625C8C"/>
    <w:rsid w:val="006B73A0"/>
    <w:rsid w:val="00962E5A"/>
    <w:rsid w:val="00DC5EEA"/>
    <w:rsid w:val="00F10C17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11FB-6E3D-47AB-A535-2511F4CE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2</cp:revision>
  <dcterms:created xsi:type="dcterms:W3CDTF">2025-01-28T13:09:00Z</dcterms:created>
  <dcterms:modified xsi:type="dcterms:W3CDTF">2025-01-28T13:09:00Z</dcterms:modified>
</cp:coreProperties>
</file>